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06.xml.htm"/>
      <w:bookmarkStart w:id="1" w:name="ksform409252026_0409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Jennifer Xuan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WERIDE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21ST FLOOR, TOWER A, NO. 51, LUOXUAN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WeRide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HKEX:0800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Head of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02"/>
        <w:gridCol w:w="773"/>
        <w:gridCol w:w="599"/>
        <w:gridCol w:w="341"/>
        <w:gridCol w:w="1182"/>
        <w:gridCol w:w="434"/>
        <w:gridCol w:w="597"/>
        <w:gridCol w:w="1343"/>
        <w:gridCol w:w="972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4,662,342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18,162,342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share unit ("RSU") award. 2,072,151 RSUs will vest upon the achievement of certain revenue targets, and 2,590,191 RSUs will vest in 24 equal installments commencing on September 23,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Liang Wang,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666" TargetMode="External"/><Relationship Id="rId5" Type="http://schemas.openxmlformats.org/officeDocument/2006/relationships/hyperlink" Target="http://www.sec.gov/cgi-bin/browse-edgar?action=getcompany&amp;CIK=0001867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3314</Characters>
  <CharactersWithSpaces>3858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