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463d1_6k.htm"/>
      <w:bookmarkStart w:id="1" w:name="kstm2626463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EXPLANATORY NOTE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submitted a monthly return form dated October 7, 2026 in relation to the movements in our authorized share capital and issued shares in September 2026 to The Stock Exchange of Hong Kong Limited. For details, please refer to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28" w:type="dxa"/>
          <w:right w:w="0" w:type="dxa"/>
        </w:tblCellMar>
      </w:tblPr>
      <w:tblGrid>
        <w:gridCol w:w="665"/>
        <w:gridCol w:w="60"/>
        <w:gridCol w:w="587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58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646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both"/>
              <w:rPr/>
            </w:pPr>
            <w:hyperlink w:anchor="tm2626463d1_ex99-1.htm">
              <w:r>
                <w:rPr>
                  <w:rStyle w:val="InternetLink"/>
                </w:rPr>
                <w:t>Monthly Return for Equity Issuer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26463d1_ex99-1.htm"/>
      <w:bookmarkStart w:id="3" w:name="kstm2626463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30 September 2026 Status: New Submission To : Hong Kong Exchanges and Clearing Limited Name of Issuer: WeRide Inc. Date Submitted: 07 October 2026 I. Movements in Authorised / Registered Share Capital 1. Class of shares WVR ordinary shares Type of shares A Listed on the Exchange (Note 1) Yes Stock code (if listed) 00800 Description Ordinary Shares Number of authorised/registered shares Par value Authorised/registered share capital Balance at close of preceding month 4,500,000,000 USD 0.00001 USD 45,000 Increase / decrease (-) 0 USD 0 Balance at close of the month 4,500,000,000 USD 0.00001 USD 45,000 2. Class of shares WVR ordinary shares Type of shares B Listed on the Exchange (Note 1) No Stock code (if listed) N/A Description Ordinary Shares Number of authorised/registered shares Par value Authorised/registered share capital Balance at close of preceding month 500,000,000 USD 0.00001 USD 5,000 Increase / decrease (-) 0 USD 0 Balance at close of the month 500,000,000 USD 0.00001 USD 5,000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00800 Description Ordinary Shares Number of issued shares (excluding treasury shares) Number of treasury shares Total number of issued shares Balance at close of preceding month 932,053,942 40,454,099 972,508,041 Increase / decrease (-) 0 0 Balance at close of the month 932,053,942 40,454,099 972,508,041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the minimum percentage of public float prescribed at the time of listing (please specify the percentage in "Minimum prescribed public float at the time of listing" below) Minimum prescribed public float at the time of listing Percentage: 15% of the total number of issued shares in the class to which the listed shares belong (excluding treasury shares) Additional information N/A 2. Class of shares WVR ordinary shares Type of shares B Listed on the Exchange (Note 1) No Stock code (if listed) N/A Description Ordinary Shares Number of issued shares (excluding treasury shares) Number of treasury shares Total number of issued shares Balance at close of preceding month 54,814,423 0 54,814,423 Increase / decrease (-) 0 0 Balance at close of the month 54,814,423 0 54,814,423</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3 of 11 v 1.2.1 III. Details of Movements in Issued Shares and/or Treasury Shares (A). Share Options (under Share Option Schemes of the Issuer) 1. Class of shares WVR ordinary shares Type of shares A Listed on the Exchange (Note 1) Yes Stock code (if listed) 00800 Description Ordinary Shares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2018 Share Plan (adopted in June 2018 and amended and restated in July 2024) - share options 89,941,323 Others -221,487 Lapsed -193,695 89,526,141 86,812,515 0 General Meeting approval date (if applicable) 2). 2026 Share Plan - Share options 0 0 0 0 77,461,517 General Meeting approval date (if applicable) 13 March 2026 Increase in issued shares (excluding treasury shares): WVR ordinary shares A (AA1) Decrease in treasury shares: WVR ordinary shares A (AA2) Total funds raised during the month from exercise of options: USD 262,540.92 Remarks: The Company will not grant further share options and share awards under the 2018 Share Plan after the listing of class A ordinary shares on the Main Board of the The Stock Exchange of Hong Kong Limited on 6 November 2025. For details, please refer to the Company's prospectus dated 28 October 2025. Others: - 221,487 refers to 221,487 options being exercised. The exercise of 221,487 options was settled by using the Class A Ordinary Shares issued to the Depositary for bulk issuance of ADSs reserved for settlement of the exercise or vesting of awards granted under 2018 Share Plan. </w:t>
            </w:r>
          </w:p>
        </w:tc>
      </w:tr>
    </w:tbl>
    <w:tbl>
      <w:tblPr>
        <w:tblW w:w="17638" w:type="dxa"/>
        <w:jc w:val="center"/>
        <w:tblInd w:w="0" w:type="dxa"/>
        <w:tblLayout w:type="fixed"/>
        <w:tblCellMar>
          <w:top w:w="0" w:type="dxa"/>
          <w:left w:w="0" w:type="dxa"/>
          <w:bottom w:w="0" w:type="dxa"/>
          <w:right w:w="0" w:type="dxa"/>
        </w:tblCellMar>
      </w:tblPr>
      <w:tblGrid>
        <w:gridCol w:w="23"/>
        <w:gridCol w:w="17520"/>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(D). Any other Agreements or Arrangements to Issue Shares of the Issuer, including Options (other than Share Option Schemes) 1. Class of shares Ordinary shares Type of shares A Listed on the Exchange (Note 1) Yes Stock code (if listed) 00800 Description Ordinary Shares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2018 Share Plan (adopted in June 2018 and amended and restated in July 2024) - Share awards 14,347,785 2). 2026 Share Plan - Share Awards 13 March 2026 4,089 Increase in issued shares (excluding treasury shares): Ordinary shares A (DD1) Decrease in treasury shares: Ordinary shares A (DD2)</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(E). Other Movements in Issued Shares and/or Treasury Shares Not applicable Total increase/ decrease (-) in issued shares (excluding treasury shares) during the month (i.e. Total of AA1 to EE1): WVR ordinary shares A Total increase/ decrease (-) in issued shares (excluding treasury shares) during the month (i.e. Total of AA1 to EE1): Ordinary shares A Total increase/ decrease (-) in treasury shares during the month (i.e. Total of AA2 to EE2): WVR ordinary shares A Total increase/ decrease (-) in treasury shares during the month (i.e. Total of AA2 to EE2):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Not applicable Submitted by: Wang Liang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1772</Words>
  <Characters>8976</Characters>
  <CharactersWithSpaces>10753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